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17FC" w14:textId="77777777" w:rsidR="007F0A95" w:rsidRDefault="007F0A95" w:rsidP="007F0A95">
      <w:pPr>
        <w:pStyle w:val="Default"/>
      </w:pPr>
    </w:p>
    <w:p w14:paraId="6540E880" w14:textId="77777777" w:rsidR="007F0A95" w:rsidRDefault="007F0A95" w:rsidP="007F0A95">
      <w:pPr>
        <w:pStyle w:val="Default"/>
        <w:jc w:val="center"/>
        <w:rPr>
          <w:b/>
          <w:bCs/>
          <w:sz w:val="26"/>
          <w:szCs w:val="26"/>
        </w:rPr>
      </w:pPr>
      <w:r>
        <w:rPr>
          <w:b/>
          <w:bCs/>
          <w:sz w:val="32"/>
          <w:szCs w:val="32"/>
        </w:rPr>
        <w:t>U</w:t>
      </w:r>
      <w:r>
        <w:rPr>
          <w:b/>
          <w:bCs/>
          <w:sz w:val="26"/>
          <w:szCs w:val="26"/>
        </w:rPr>
        <w:t xml:space="preserve">NIVERSITY OF </w:t>
      </w:r>
      <w:r>
        <w:rPr>
          <w:b/>
          <w:bCs/>
          <w:sz w:val="32"/>
          <w:szCs w:val="32"/>
        </w:rPr>
        <w:t>E</w:t>
      </w:r>
      <w:r>
        <w:rPr>
          <w:b/>
          <w:bCs/>
          <w:sz w:val="26"/>
          <w:szCs w:val="26"/>
        </w:rPr>
        <w:t>DINBURGH</w:t>
      </w:r>
    </w:p>
    <w:p w14:paraId="06245B0F" w14:textId="77777777" w:rsidR="007F0A95" w:rsidRDefault="007F0A95" w:rsidP="007F0A95">
      <w:pPr>
        <w:pStyle w:val="Default"/>
        <w:jc w:val="center"/>
        <w:rPr>
          <w:b/>
          <w:bCs/>
          <w:sz w:val="28"/>
          <w:szCs w:val="28"/>
        </w:rPr>
      </w:pPr>
    </w:p>
    <w:p w14:paraId="3BC5F8C9" w14:textId="77777777" w:rsidR="007F0A95" w:rsidRDefault="00512C1E" w:rsidP="007F0A95">
      <w:pPr>
        <w:pStyle w:val="Default"/>
        <w:jc w:val="center"/>
        <w:rPr>
          <w:b/>
          <w:bCs/>
          <w:sz w:val="28"/>
          <w:szCs w:val="28"/>
        </w:rPr>
      </w:pPr>
      <w:r>
        <w:rPr>
          <w:b/>
          <w:bCs/>
          <w:sz w:val="28"/>
          <w:szCs w:val="28"/>
        </w:rPr>
        <w:t>Disability</w:t>
      </w:r>
      <w:r w:rsidR="007F0A95">
        <w:rPr>
          <w:b/>
          <w:bCs/>
          <w:sz w:val="28"/>
          <w:szCs w:val="28"/>
        </w:rPr>
        <w:t xml:space="preserve"> and Inclusion </w:t>
      </w:r>
      <w:r>
        <w:rPr>
          <w:b/>
          <w:bCs/>
          <w:sz w:val="28"/>
          <w:szCs w:val="28"/>
        </w:rPr>
        <w:t>Sub-</w:t>
      </w:r>
      <w:r w:rsidR="007F0A95">
        <w:rPr>
          <w:b/>
          <w:bCs/>
          <w:sz w:val="28"/>
          <w:szCs w:val="28"/>
        </w:rPr>
        <w:t xml:space="preserve">Committee </w:t>
      </w:r>
    </w:p>
    <w:p w14:paraId="34E6028C" w14:textId="77777777" w:rsidR="007F0A95" w:rsidRDefault="007F0A95" w:rsidP="007F0A95">
      <w:pPr>
        <w:pStyle w:val="Default"/>
        <w:jc w:val="center"/>
        <w:rPr>
          <w:sz w:val="28"/>
          <w:szCs w:val="28"/>
        </w:rPr>
      </w:pPr>
      <w:r>
        <w:rPr>
          <w:b/>
          <w:bCs/>
          <w:sz w:val="28"/>
          <w:szCs w:val="28"/>
        </w:rPr>
        <w:t>Terms of Reference and Membership</w:t>
      </w:r>
    </w:p>
    <w:p w14:paraId="76FC924B" w14:textId="77777777" w:rsidR="007F0A95" w:rsidRDefault="007F0A95" w:rsidP="007F0A95">
      <w:pPr>
        <w:pStyle w:val="Default"/>
        <w:rPr>
          <w:color w:val="auto"/>
        </w:rPr>
      </w:pPr>
    </w:p>
    <w:p w14:paraId="5285347E" w14:textId="77777777" w:rsidR="007F0A95" w:rsidRDefault="007F0A95" w:rsidP="45C5C353">
      <w:pPr>
        <w:pStyle w:val="Default"/>
        <w:spacing w:line="360" w:lineRule="auto"/>
        <w:rPr>
          <w:color w:val="auto"/>
        </w:rPr>
      </w:pPr>
      <w:r w:rsidRPr="45C5C353">
        <w:rPr>
          <w:b/>
          <w:bCs/>
          <w:color w:val="auto"/>
        </w:rPr>
        <w:t xml:space="preserve">Purpose of the Committee </w:t>
      </w:r>
    </w:p>
    <w:p w14:paraId="5B3B9951" w14:textId="77777777" w:rsidR="007F0A95" w:rsidRDefault="007F0A95" w:rsidP="45C5C353">
      <w:pPr>
        <w:pStyle w:val="Default"/>
        <w:spacing w:line="360" w:lineRule="auto"/>
        <w:rPr>
          <w:color w:val="auto"/>
        </w:rPr>
      </w:pPr>
      <w:r w:rsidRPr="45C5C353">
        <w:rPr>
          <w:color w:val="auto"/>
        </w:rPr>
        <w:t xml:space="preserve">The </w:t>
      </w:r>
      <w:r w:rsidR="00512C1E" w:rsidRPr="45C5C353">
        <w:rPr>
          <w:color w:val="auto"/>
        </w:rPr>
        <w:t>Disability and Inclusion Sub-</w:t>
      </w:r>
      <w:r w:rsidRPr="45C5C353">
        <w:rPr>
          <w:color w:val="auto"/>
        </w:rPr>
        <w:t xml:space="preserve">Committee </w:t>
      </w:r>
      <w:r w:rsidR="00512C1E" w:rsidRPr="45C5C353">
        <w:rPr>
          <w:color w:val="auto"/>
        </w:rPr>
        <w:t>(DISC) is a thematic committee of the University Equality, Diversity &amp; Inclusion Committee (EDIC)</w:t>
      </w:r>
      <w:r w:rsidRPr="45C5C353">
        <w:rPr>
          <w:color w:val="auto"/>
        </w:rPr>
        <w:t>.</w:t>
      </w:r>
      <w:r w:rsidR="00512C1E" w:rsidRPr="45C5C353">
        <w:rPr>
          <w:color w:val="auto"/>
        </w:rPr>
        <w:t xml:space="preserve"> </w:t>
      </w:r>
      <w:r w:rsidRPr="45C5C353">
        <w:rPr>
          <w:color w:val="auto"/>
        </w:rPr>
        <w:t xml:space="preserve"> </w:t>
      </w:r>
      <w:r w:rsidR="00512C1E" w:rsidRPr="45C5C353">
        <w:rPr>
          <w:color w:val="auto"/>
        </w:rPr>
        <w:t>The aim of this Sub-committee is to promote activit</w:t>
      </w:r>
      <w:r w:rsidR="004D7C9C" w:rsidRPr="45C5C353">
        <w:rPr>
          <w:color w:val="auto"/>
        </w:rPr>
        <w:t>ies</w:t>
      </w:r>
      <w:r w:rsidR="00512C1E" w:rsidRPr="45C5C353">
        <w:rPr>
          <w:color w:val="auto"/>
        </w:rPr>
        <w:t xml:space="preserve"> across the University that </w:t>
      </w:r>
      <w:r w:rsidR="004D7C9C" w:rsidRPr="45C5C353">
        <w:rPr>
          <w:color w:val="auto"/>
        </w:rPr>
        <w:t>create a supportive, inclusive culture and accessible campuses, teaching and learning. The vision is of a University where all members of the community can participate without barriers and disclosure of disabilities is not required</w:t>
      </w:r>
      <w:r w:rsidR="00512C1E" w:rsidRPr="45C5C353">
        <w:rPr>
          <w:color w:val="auto"/>
        </w:rPr>
        <w:t xml:space="preserve">.  </w:t>
      </w:r>
      <w:r w:rsidR="004D7C9C" w:rsidRPr="45C5C353">
        <w:rPr>
          <w:color w:val="auto"/>
        </w:rPr>
        <w:t>DISC</w:t>
      </w:r>
      <w:r w:rsidR="00512C1E" w:rsidRPr="45C5C353">
        <w:rPr>
          <w:color w:val="auto"/>
        </w:rPr>
        <w:t xml:space="preserve"> will oversee the </w:t>
      </w:r>
      <w:r w:rsidR="002F2E46" w:rsidRPr="45C5C353">
        <w:rPr>
          <w:color w:val="auto"/>
        </w:rPr>
        <w:t>Disability</w:t>
      </w:r>
      <w:r w:rsidR="00512C1E" w:rsidRPr="45C5C353">
        <w:rPr>
          <w:color w:val="auto"/>
        </w:rPr>
        <w:t xml:space="preserve"> Equality Action Plan.</w:t>
      </w:r>
    </w:p>
    <w:p w14:paraId="1875A693" w14:textId="77777777" w:rsidR="00747514" w:rsidRDefault="00747514" w:rsidP="45C5C353">
      <w:pPr>
        <w:pStyle w:val="Default"/>
        <w:spacing w:line="360" w:lineRule="auto"/>
        <w:rPr>
          <w:color w:val="auto"/>
        </w:rPr>
      </w:pPr>
    </w:p>
    <w:p w14:paraId="74840953" w14:textId="77777777" w:rsidR="007F0A95" w:rsidRDefault="007F0A95" w:rsidP="45C5C353">
      <w:pPr>
        <w:pStyle w:val="Default"/>
        <w:spacing w:line="360" w:lineRule="auto"/>
        <w:rPr>
          <w:color w:val="auto"/>
        </w:rPr>
      </w:pPr>
      <w:r w:rsidRPr="45C5C353">
        <w:rPr>
          <w:b/>
          <w:bCs/>
          <w:color w:val="auto"/>
        </w:rPr>
        <w:t xml:space="preserve">Remit </w:t>
      </w:r>
    </w:p>
    <w:p w14:paraId="002573BD" w14:textId="0665C6ED" w:rsidR="00CA4E30" w:rsidRDefault="00CA4E30" w:rsidP="45C5C353">
      <w:pPr>
        <w:pStyle w:val="Default"/>
        <w:numPr>
          <w:ilvl w:val="0"/>
          <w:numId w:val="3"/>
        </w:numPr>
        <w:spacing w:after="70" w:line="360" w:lineRule="auto"/>
        <w:rPr>
          <w:color w:val="auto"/>
        </w:rPr>
      </w:pPr>
      <w:r w:rsidRPr="45C5C353">
        <w:rPr>
          <w:color w:val="auto"/>
        </w:rPr>
        <w:t>To support the University EDI committee to develop and deliver on the University EDI strategy and Equality Outcomes in relation to disability;</w:t>
      </w:r>
    </w:p>
    <w:p w14:paraId="098D164B" w14:textId="698F5006" w:rsidR="00CA4E30" w:rsidRPr="00CA4E30" w:rsidRDefault="00CA4E30" w:rsidP="45C5C353">
      <w:pPr>
        <w:pStyle w:val="Default"/>
        <w:numPr>
          <w:ilvl w:val="0"/>
          <w:numId w:val="3"/>
        </w:numPr>
        <w:spacing w:after="70" w:line="360" w:lineRule="auto"/>
        <w:rPr>
          <w:color w:val="auto"/>
        </w:rPr>
      </w:pPr>
      <w:r w:rsidRPr="45C5C353">
        <w:rPr>
          <w:color w:val="auto"/>
        </w:rPr>
        <w:t xml:space="preserve">to evaluate the University’s progress and performance on disability equality and inclusion for staff and students, including the meeting of its legal obligations under the Equality Act 2010 and related legislative duties; </w:t>
      </w:r>
    </w:p>
    <w:p w14:paraId="66931DE0" w14:textId="32628170" w:rsidR="00252779" w:rsidRDefault="00252779" w:rsidP="45C5C353">
      <w:pPr>
        <w:pStyle w:val="Default"/>
        <w:numPr>
          <w:ilvl w:val="0"/>
          <w:numId w:val="3"/>
        </w:numPr>
        <w:spacing w:after="70" w:line="360" w:lineRule="auto"/>
        <w:rPr>
          <w:color w:val="auto"/>
        </w:rPr>
      </w:pPr>
      <w:r w:rsidRPr="45C5C353">
        <w:rPr>
          <w:color w:val="auto"/>
        </w:rPr>
        <w:t xml:space="preserve">to prioritise plans to </w:t>
      </w:r>
      <w:r w:rsidR="00CA4E30" w:rsidRPr="45C5C353">
        <w:rPr>
          <w:color w:val="auto"/>
        </w:rPr>
        <w:t xml:space="preserve">promote a barrier-free and inclusive environment </w:t>
      </w:r>
      <w:r w:rsidRPr="45C5C353">
        <w:rPr>
          <w:color w:val="auto"/>
        </w:rPr>
        <w:t>against transparent objectives and review progress on targets and outcomes;</w:t>
      </w:r>
    </w:p>
    <w:p w14:paraId="0E70FABF" w14:textId="39FDED9E" w:rsidR="00433F87" w:rsidRDefault="00433F87" w:rsidP="45C5C353">
      <w:pPr>
        <w:pStyle w:val="Default"/>
        <w:numPr>
          <w:ilvl w:val="0"/>
          <w:numId w:val="3"/>
        </w:numPr>
        <w:spacing w:after="70" w:line="360" w:lineRule="auto"/>
        <w:rPr>
          <w:color w:val="auto"/>
        </w:rPr>
      </w:pPr>
      <w:r w:rsidRPr="45C5C353">
        <w:rPr>
          <w:color w:val="auto"/>
        </w:rPr>
        <w:t xml:space="preserve">to discuss matters related to </w:t>
      </w:r>
      <w:r w:rsidR="00B57135" w:rsidRPr="45C5C353">
        <w:rPr>
          <w:color w:val="auto"/>
        </w:rPr>
        <w:t>disability equality and inclusion</w:t>
      </w:r>
      <w:r w:rsidRPr="45C5C353">
        <w:rPr>
          <w:color w:val="auto"/>
        </w:rPr>
        <w:t xml:space="preserve">, such as those associated with </w:t>
      </w:r>
      <w:r w:rsidR="00B57135" w:rsidRPr="45C5C353">
        <w:rPr>
          <w:color w:val="auto"/>
        </w:rPr>
        <w:t xml:space="preserve">mental health, access and </w:t>
      </w:r>
      <w:r w:rsidR="00D26DFB" w:rsidRPr="45C5C353">
        <w:rPr>
          <w:color w:val="auto"/>
        </w:rPr>
        <w:t>support for sensory impairments</w:t>
      </w:r>
      <w:r w:rsidRPr="45C5C353">
        <w:rPr>
          <w:color w:val="auto"/>
        </w:rPr>
        <w:t xml:space="preserve">; </w:t>
      </w:r>
    </w:p>
    <w:p w14:paraId="1F503726" w14:textId="17E5CF02" w:rsidR="001C46E2" w:rsidRDefault="001C46E2" w:rsidP="45C5C353">
      <w:pPr>
        <w:pStyle w:val="Default"/>
        <w:numPr>
          <w:ilvl w:val="0"/>
          <w:numId w:val="3"/>
        </w:numPr>
        <w:spacing w:after="70" w:line="360" w:lineRule="auto"/>
        <w:rPr>
          <w:color w:val="auto"/>
        </w:rPr>
      </w:pPr>
      <w:r w:rsidRPr="45C5C353">
        <w:rPr>
          <w:color w:val="auto"/>
        </w:rPr>
        <w:t xml:space="preserve">to </w:t>
      </w:r>
      <w:r w:rsidR="00CA4E30" w:rsidRPr="45C5C353">
        <w:rPr>
          <w:color w:val="auto"/>
        </w:rPr>
        <w:t xml:space="preserve">‘gather and use data and research to inform </w:t>
      </w:r>
      <w:r w:rsidRPr="45C5C353">
        <w:rPr>
          <w:color w:val="auto"/>
        </w:rPr>
        <w:t xml:space="preserve">priority setting and action planning; </w:t>
      </w:r>
    </w:p>
    <w:p w14:paraId="63606466" w14:textId="5CCC3E4F" w:rsidR="00287EC6" w:rsidRDefault="00287EC6" w:rsidP="45C5C353">
      <w:pPr>
        <w:pStyle w:val="Default"/>
        <w:numPr>
          <w:ilvl w:val="0"/>
          <w:numId w:val="3"/>
        </w:numPr>
        <w:spacing w:line="360" w:lineRule="auto"/>
        <w:rPr>
          <w:color w:val="auto"/>
        </w:rPr>
      </w:pPr>
      <w:r w:rsidRPr="45C5C353">
        <w:rPr>
          <w:color w:val="auto"/>
        </w:rPr>
        <w:t xml:space="preserve">to </w:t>
      </w:r>
      <w:r w:rsidR="0047063D" w:rsidRPr="45C5C353">
        <w:rPr>
          <w:color w:val="auto"/>
        </w:rPr>
        <w:t>work with other EDIC subcommittees where appropriate to address intersectional and/or overlapping priorities and matters of mutual interest.</w:t>
      </w:r>
      <w:r w:rsidR="00D26DFB" w:rsidRPr="45C5C353">
        <w:rPr>
          <w:color w:val="auto"/>
        </w:rPr>
        <w:t xml:space="preserve"> </w:t>
      </w:r>
      <w:r w:rsidRPr="45C5C353">
        <w:rPr>
          <w:color w:val="auto"/>
        </w:rPr>
        <w:t xml:space="preserve"> </w:t>
      </w:r>
    </w:p>
    <w:p w14:paraId="726E0D64" w14:textId="77777777" w:rsidR="002F2E46" w:rsidRDefault="002F2E46" w:rsidP="45C5C353">
      <w:pPr>
        <w:pStyle w:val="Default"/>
        <w:spacing w:line="360" w:lineRule="auto"/>
        <w:rPr>
          <w:b/>
          <w:bCs/>
          <w:color w:val="auto"/>
        </w:rPr>
      </w:pPr>
    </w:p>
    <w:p w14:paraId="0304982A" w14:textId="77777777" w:rsidR="002F2E46" w:rsidRPr="002F2E46" w:rsidRDefault="002F2E46" w:rsidP="45C5C353">
      <w:pPr>
        <w:pStyle w:val="Default"/>
        <w:spacing w:line="360" w:lineRule="auto"/>
        <w:rPr>
          <w:b/>
          <w:bCs/>
          <w:color w:val="auto"/>
        </w:rPr>
      </w:pPr>
      <w:r w:rsidRPr="45C5C353">
        <w:rPr>
          <w:b/>
          <w:bCs/>
          <w:color w:val="auto"/>
        </w:rPr>
        <w:t>Governance and Operation</w:t>
      </w:r>
    </w:p>
    <w:p w14:paraId="624E26D9" w14:textId="77777777" w:rsidR="002F2E46" w:rsidRPr="002F2E46" w:rsidRDefault="002F2E46" w:rsidP="45C5C353">
      <w:pPr>
        <w:pStyle w:val="Default"/>
        <w:numPr>
          <w:ilvl w:val="0"/>
          <w:numId w:val="5"/>
        </w:numPr>
        <w:spacing w:line="360" w:lineRule="auto"/>
        <w:rPr>
          <w:color w:val="auto"/>
        </w:rPr>
      </w:pPr>
      <w:r w:rsidRPr="45C5C353">
        <w:rPr>
          <w:color w:val="auto"/>
        </w:rPr>
        <w:t>The Sub-Committee will act with authority, as delegated by the University EDIC, in fulfilment of its purpose and remit.</w:t>
      </w:r>
    </w:p>
    <w:p w14:paraId="6B353763" w14:textId="77777777" w:rsidR="00D26DFB" w:rsidRDefault="002F2E46" w:rsidP="45C5C353">
      <w:pPr>
        <w:pStyle w:val="Default"/>
        <w:numPr>
          <w:ilvl w:val="0"/>
          <w:numId w:val="5"/>
        </w:numPr>
        <w:spacing w:line="360" w:lineRule="auto"/>
        <w:rPr>
          <w:color w:val="auto"/>
        </w:rPr>
      </w:pPr>
      <w:r w:rsidRPr="45C5C353">
        <w:rPr>
          <w:color w:val="auto"/>
        </w:rPr>
        <w:lastRenderedPageBreak/>
        <w:t xml:space="preserve">The Sub-Committee shall meet as required to fulfil its remit, and will meet at least three times each academic year. </w:t>
      </w:r>
    </w:p>
    <w:p w14:paraId="739AB8AA" w14:textId="5D918E67" w:rsidR="002F2E46" w:rsidRPr="002F2E46" w:rsidRDefault="002F2E46" w:rsidP="45C5C353">
      <w:pPr>
        <w:pStyle w:val="Default"/>
        <w:numPr>
          <w:ilvl w:val="0"/>
          <w:numId w:val="5"/>
        </w:numPr>
        <w:spacing w:line="360" w:lineRule="auto"/>
        <w:rPr>
          <w:color w:val="auto"/>
        </w:rPr>
      </w:pPr>
      <w:r w:rsidRPr="45C5C353">
        <w:rPr>
          <w:color w:val="auto"/>
        </w:rPr>
        <w:t>The Committee may consider some business through electronic correspondence</w:t>
      </w:r>
      <w:r w:rsidR="00D26DFB" w:rsidRPr="45C5C353">
        <w:rPr>
          <w:color w:val="auto"/>
        </w:rPr>
        <w:t>. Frequency and format of meetings will take account of the specific needs of committee members</w:t>
      </w:r>
      <w:r w:rsidRPr="45C5C353">
        <w:rPr>
          <w:color w:val="auto"/>
        </w:rPr>
        <w:t>.</w:t>
      </w:r>
    </w:p>
    <w:p w14:paraId="11AB3A96" w14:textId="77777777" w:rsidR="005A1470" w:rsidRDefault="002F2E46" w:rsidP="45C5C353">
      <w:pPr>
        <w:pStyle w:val="Default"/>
        <w:numPr>
          <w:ilvl w:val="0"/>
          <w:numId w:val="5"/>
        </w:numPr>
        <w:spacing w:line="360" w:lineRule="auto"/>
        <w:rPr>
          <w:color w:val="auto"/>
        </w:rPr>
      </w:pPr>
      <w:r w:rsidRPr="45C5C353">
        <w:rPr>
          <w:color w:val="auto"/>
        </w:rPr>
        <w:t>The Sub-Committee will report to the University EDIC at least three times a year.</w:t>
      </w:r>
    </w:p>
    <w:p w14:paraId="70F34476" w14:textId="77777777" w:rsidR="002F2E46" w:rsidRPr="002F2E46" w:rsidRDefault="002F2E46" w:rsidP="002F2E46">
      <w:pPr>
        <w:pStyle w:val="Default"/>
        <w:rPr>
          <w:bCs/>
          <w:color w:val="auto"/>
          <w:sz w:val="22"/>
          <w:szCs w:val="22"/>
        </w:rPr>
      </w:pPr>
    </w:p>
    <w:p w14:paraId="3F965702" w14:textId="77777777" w:rsidR="00B11578" w:rsidRDefault="00B11578">
      <w:pPr>
        <w:rPr>
          <w:rFonts w:ascii="Arial" w:hAnsi="Arial" w:cs="Arial"/>
          <w:b/>
          <w:bCs/>
        </w:rPr>
      </w:pPr>
      <w:r>
        <w:rPr>
          <w:b/>
          <w:bCs/>
        </w:rPr>
        <w:br w:type="page"/>
      </w:r>
    </w:p>
    <w:p w14:paraId="0594B030" w14:textId="77777777" w:rsidR="005A1470" w:rsidRPr="0047063D" w:rsidRDefault="007F0A95" w:rsidP="007F0A95">
      <w:pPr>
        <w:pStyle w:val="Default"/>
        <w:rPr>
          <w:b/>
          <w:bCs/>
          <w:color w:val="auto"/>
          <w:sz w:val="22"/>
          <w:szCs w:val="22"/>
        </w:rPr>
      </w:pPr>
      <w:r w:rsidRPr="0047063D">
        <w:rPr>
          <w:b/>
          <w:bCs/>
          <w:color w:val="auto"/>
          <w:sz w:val="22"/>
          <w:szCs w:val="22"/>
        </w:rPr>
        <w:lastRenderedPageBreak/>
        <w:t xml:space="preserve">Membership </w:t>
      </w:r>
      <w:r w:rsidR="00512C1E" w:rsidRPr="0047063D">
        <w:rPr>
          <w:b/>
          <w:bCs/>
          <w:color w:val="auto"/>
          <w:sz w:val="22"/>
          <w:szCs w:val="22"/>
        </w:rPr>
        <w:t>of the Subcommittee</w:t>
      </w:r>
    </w:p>
    <w:p w14:paraId="3437C75A" w14:textId="1A29CE23" w:rsidR="007F0A95" w:rsidRDefault="005A1470" w:rsidP="007F0A95">
      <w:pPr>
        <w:pStyle w:val="Default"/>
        <w:rPr>
          <w:color w:val="auto"/>
          <w:sz w:val="22"/>
          <w:szCs w:val="22"/>
        </w:rPr>
      </w:pPr>
      <w:r w:rsidRPr="0047063D">
        <w:rPr>
          <w:b/>
          <w:bCs/>
          <w:color w:val="auto"/>
          <w:sz w:val="22"/>
          <w:szCs w:val="22"/>
        </w:rPr>
        <w:t xml:space="preserve">(paying attention to representation across protected </w:t>
      </w:r>
      <w:r w:rsidR="00FB2031" w:rsidRPr="0047063D">
        <w:rPr>
          <w:b/>
          <w:bCs/>
          <w:color w:val="auto"/>
          <w:sz w:val="22"/>
          <w:szCs w:val="22"/>
        </w:rPr>
        <w:t>characteristics) *</w:t>
      </w:r>
      <w:r w:rsidR="007F0A95">
        <w:rPr>
          <w:b/>
          <w:bCs/>
          <w:color w:val="auto"/>
          <w:sz w:val="22"/>
          <w:szCs w:val="22"/>
        </w:rPr>
        <w:t xml:space="preserve"> </w:t>
      </w:r>
    </w:p>
    <w:p w14:paraId="5AE79E16" w14:textId="77777777" w:rsidR="005A1470" w:rsidRDefault="005A1470" w:rsidP="007F0A95">
      <w:pPr>
        <w:pStyle w:val="Default"/>
        <w:rPr>
          <w:b/>
          <w:bCs/>
          <w:color w:val="auto"/>
          <w:sz w:val="22"/>
          <w:szCs w:val="22"/>
        </w:rPr>
      </w:pPr>
    </w:p>
    <w:p w14:paraId="0042F82B" w14:textId="77777777" w:rsidR="00AD7C01" w:rsidRDefault="00AD7C01" w:rsidP="007F0A95">
      <w:pPr>
        <w:pStyle w:val="Default"/>
        <w:rPr>
          <w:b/>
          <w:bCs/>
          <w:color w:val="auto"/>
          <w:sz w:val="22"/>
          <w:szCs w:val="22"/>
        </w:rPr>
      </w:pPr>
      <w:r w:rsidRPr="00AD7C01">
        <w:rPr>
          <w:b/>
          <w:bCs/>
          <w:color w:val="auto"/>
          <w:sz w:val="22"/>
          <w:szCs w:val="22"/>
        </w:rPr>
        <w:t>Alison Hendry</w:t>
      </w:r>
    </w:p>
    <w:p w14:paraId="6CB73EAC" w14:textId="3B35C24C" w:rsidR="00AD7C01" w:rsidRPr="00484DDD" w:rsidRDefault="00AD7C01" w:rsidP="007F0A95">
      <w:pPr>
        <w:pStyle w:val="Default"/>
        <w:rPr>
          <w:color w:val="auto"/>
          <w:sz w:val="22"/>
          <w:szCs w:val="22"/>
        </w:rPr>
      </w:pPr>
      <w:r w:rsidRPr="00AD7C01">
        <w:rPr>
          <w:b/>
          <w:bCs/>
          <w:color w:val="auto"/>
          <w:sz w:val="22"/>
          <w:szCs w:val="22"/>
        </w:rPr>
        <w:t>Audrey Cameron</w:t>
      </w:r>
      <w:r w:rsidR="00484DDD">
        <w:rPr>
          <w:b/>
          <w:bCs/>
          <w:color w:val="auto"/>
          <w:sz w:val="22"/>
          <w:szCs w:val="22"/>
        </w:rPr>
        <w:t xml:space="preserve">, </w:t>
      </w:r>
      <w:r w:rsidR="00484DDD" w:rsidRPr="00484DDD">
        <w:rPr>
          <w:color w:val="auto"/>
          <w:sz w:val="22"/>
          <w:szCs w:val="22"/>
        </w:rPr>
        <w:t>Co-convenor</w:t>
      </w:r>
    </w:p>
    <w:p w14:paraId="08238FE2" w14:textId="1F22BE6B" w:rsidR="00AD7C01" w:rsidRPr="00484DDD" w:rsidRDefault="00AD7C01" w:rsidP="007F0A95">
      <w:pPr>
        <w:pStyle w:val="Default"/>
        <w:rPr>
          <w:color w:val="auto"/>
          <w:sz w:val="22"/>
          <w:szCs w:val="22"/>
        </w:rPr>
      </w:pPr>
      <w:r w:rsidRPr="00AD7C01">
        <w:rPr>
          <w:b/>
          <w:bCs/>
          <w:color w:val="auto"/>
          <w:sz w:val="22"/>
          <w:szCs w:val="22"/>
        </w:rPr>
        <w:t>Claire Graf</w:t>
      </w:r>
      <w:r w:rsidR="00484DDD">
        <w:rPr>
          <w:b/>
          <w:bCs/>
          <w:color w:val="auto"/>
          <w:sz w:val="22"/>
          <w:szCs w:val="22"/>
        </w:rPr>
        <w:t xml:space="preserve">, </w:t>
      </w:r>
      <w:r w:rsidR="00484DDD" w:rsidRPr="00484DDD">
        <w:rPr>
          <w:color w:val="auto"/>
          <w:sz w:val="22"/>
          <w:szCs w:val="22"/>
        </w:rPr>
        <w:t>Disabled Staff Network</w:t>
      </w:r>
    </w:p>
    <w:p w14:paraId="036C50AF" w14:textId="6E58B23C" w:rsidR="00AD7C01" w:rsidRDefault="00AD7C01" w:rsidP="007F0A95">
      <w:pPr>
        <w:pStyle w:val="Default"/>
        <w:rPr>
          <w:b/>
          <w:bCs/>
          <w:color w:val="auto"/>
          <w:sz w:val="22"/>
          <w:szCs w:val="22"/>
        </w:rPr>
      </w:pPr>
      <w:r w:rsidRPr="00AD7C01">
        <w:rPr>
          <w:b/>
          <w:bCs/>
          <w:color w:val="auto"/>
          <w:sz w:val="22"/>
          <w:szCs w:val="22"/>
        </w:rPr>
        <w:t>Deborah Shaw</w:t>
      </w:r>
      <w:r w:rsidR="008E56BE">
        <w:rPr>
          <w:b/>
          <w:bCs/>
          <w:color w:val="auto"/>
          <w:sz w:val="22"/>
          <w:szCs w:val="22"/>
        </w:rPr>
        <w:t xml:space="preserve">, </w:t>
      </w:r>
      <w:r w:rsidR="008E56BE" w:rsidRPr="008E56BE">
        <w:rPr>
          <w:color w:val="auto"/>
          <w:sz w:val="22"/>
          <w:szCs w:val="22"/>
        </w:rPr>
        <w:t>Medical Education</w:t>
      </w:r>
    </w:p>
    <w:p w14:paraId="77902192" w14:textId="77777777" w:rsidR="00AD7C01" w:rsidRDefault="00AD7C01" w:rsidP="007F0A95">
      <w:pPr>
        <w:pStyle w:val="Default"/>
        <w:rPr>
          <w:b/>
          <w:bCs/>
          <w:color w:val="auto"/>
          <w:sz w:val="22"/>
          <w:szCs w:val="22"/>
        </w:rPr>
      </w:pPr>
      <w:r w:rsidRPr="00AD7C01">
        <w:rPr>
          <w:b/>
          <w:bCs/>
          <w:color w:val="auto"/>
          <w:sz w:val="22"/>
          <w:szCs w:val="22"/>
        </w:rPr>
        <w:t>Director IAD</w:t>
      </w:r>
    </w:p>
    <w:p w14:paraId="1E37A332" w14:textId="5DE4A8A8" w:rsidR="00DE5C96" w:rsidRPr="00BD0428" w:rsidRDefault="00BD0428" w:rsidP="007F0A95">
      <w:pPr>
        <w:pStyle w:val="Default"/>
        <w:rPr>
          <w:color w:val="auto"/>
          <w:sz w:val="22"/>
          <w:szCs w:val="22"/>
        </w:rPr>
      </w:pPr>
      <w:r w:rsidRPr="00BD0428">
        <w:rPr>
          <w:b/>
          <w:bCs/>
          <w:color w:val="auto"/>
          <w:sz w:val="22"/>
          <w:szCs w:val="22"/>
        </w:rPr>
        <w:t xml:space="preserve">Nghi Nguyen, </w:t>
      </w:r>
      <w:r w:rsidR="00DE5C96" w:rsidRPr="00BD0428">
        <w:rPr>
          <w:color w:val="auto"/>
          <w:sz w:val="22"/>
          <w:szCs w:val="22"/>
        </w:rPr>
        <w:t>EUSA Disabled Students’ Officer</w:t>
      </w:r>
    </w:p>
    <w:p w14:paraId="140D2B33" w14:textId="709C1609" w:rsidR="00AD7C01" w:rsidRPr="00402245" w:rsidRDefault="00AD7C01" w:rsidP="007F0A95">
      <w:pPr>
        <w:pStyle w:val="Default"/>
        <w:rPr>
          <w:color w:val="auto"/>
          <w:sz w:val="22"/>
          <w:szCs w:val="22"/>
        </w:rPr>
      </w:pPr>
      <w:r w:rsidRPr="00AD7C01">
        <w:rPr>
          <w:b/>
          <w:bCs/>
          <w:color w:val="auto"/>
          <w:sz w:val="22"/>
          <w:szCs w:val="22"/>
        </w:rPr>
        <w:t>Dorileen Forbe</w:t>
      </w:r>
      <w:r w:rsidR="00402245">
        <w:rPr>
          <w:b/>
          <w:bCs/>
          <w:color w:val="auto"/>
          <w:sz w:val="22"/>
          <w:szCs w:val="22"/>
        </w:rPr>
        <w:t>s</w:t>
      </w:r>
      <w:r w:rsidR="00402245">
        <w:rPr>
          <w:color w:val="auto"/>
          <w:sz w:val="22"/>
          <w:szCs w:val="22"/>
        </w:rPr>
        <w:t xml:space="preserve">, </w:t>
      </w:r>
      <w:r w:rsidR="00402245" w:rsidRPr="00402245">
        <w:rPr>
          <w:color w:val="auto"/>
          <w:sz w:val="22"/>
          <w:szCs w:val="22"/>
        </w:rPr>
        <w:t>Deputy Director H</w:t>
      </w:r>
      <w:r w:rsidR="00402245">
        <w:rPr>
          <w:color w:val="auto"/>
          <w:sz w:val="22"/>
          <w:szCs w:val="22"/>
        </w:rPr>
        <w:t>ealth and Safety</w:t>
      </w:r>
    </w:p>
    <w:p w14:paraId="07BF5DA0" w14:textId="77777777" w:rsidR="00AD7C01" w:rsidRDefault="00AD7C01" w:rsidP="007F0A95">
      <w:pPr>
        <w:pStyle w:val="Default"/>
        <w:rPr>
          <w:b/>
          <w:bCs/>
          <w:color w:val="auto"/>
          <w:sz w:val="22"/>
          <w:szCs w:val="22"/>
        </w:rPr>
      </w:pPr>
      <w:r w:rsidRPr="00AD7C01">
        <w:rPr>
          <w:b/>
          <w:bCs/>
          <w:color w:val="auto"/>
          <w:sz w:val="22"/>
          <w:szCs w:val="22"/>
        </w:rPr>
        <w:t>EUSA VP Welfare</w:t>
      </w:r>
    </w:p>
    <w:p w14:paraId="0F2D5CC6" w14:textId="6C01DA65" w:rsidR="00AD7C01" w:rsidRPr="00484DDD" w:rsidRDefault="00AD7C01" w:rsidP="007F0A95">
      <w:pPr>
        <w:pStyle w:val="Default"/>
        <w:rPr>
          <w:color w:val="auto"/>
          <w:sz w:val="22"/>
          <w:szCs w:val="22"/>
        </w:rPr>
      </w:pPr>
      <w:r w:rsidRPr="00AD7C01">
        <w:rPr>
          <w:b/>
          <w:bCs/>
          <w:color w:val="auto"/>
          <w:sz w:val="22"/>
          <w:szCs w:val="22"/>
        </w:rPr>
        <w:t>Federico Marchiolli</w:t>
      </w:r>
      <w:r w:rsidR="00484DDD">
        <w:rPr>
          <w:b/>
          <w:bCs/>
          <w:color w:val="auto"/>
          <w:sz w:val="22"/>
          <w:szCs w:val="22"/>
        </w:rPr>
        <w:t xml:space="preserve">, </w:t>
      </w:r>
      <w:r w:rsidR="00484DDD">
        <w:rPr>
          <w:color w:val="auto"/>
          <w:sz w:val="22"/>
          <w:szCs w:val="22"/>
        </w:rPr>
        <w:t>HR EDI</w:t>
      </w:r>
    </w:p>
    <w:p w14:paraId="55FE0618" w14:textId="77777777" w:rsidR="00AD7C01" w:rsidRDefault="00AD7C01" w:rsidP="007F0A95">
      <w:pPr>
        <w:pStyle w:val="Default"/>
        <w:rPr>
          <w:b/>
          <w:bCs/>
          <w:color w:val="auto"/>
          <w:sz w:val="22"/>
          <w:szCs w:val="22"/>
        </w:rPr>
      </w:pPr>
      <w:r w:rsidRPr="00AD7C01">
        <w:rPr>
          <w:b/>
          <w:bCs/>
          <w:color w:val="auto"/>
          <w:sz w:val="22"/>
          <w:szCs w:val="22"/>
        </w:rPr>
        <w:t>Nicola Walls</w:t>
      </w:r>
    </w:p>
    <w:p w14:paraId="0756EE08" w14:textId="43B1357C" w:rsidR="00AD7C01" w:rsidRPr="00705D77" w:rsidRDefault="00AD7C01" w:rsidP="007F0A95">
      <w:pPr>
        <w:pStyle w:val="Default"/>
        <w:rPr>
          <w:color w:val="auto"/>
          <w:sz w:val="22"/>
          <w:szCs w:val="22"/>
        </w:rPr>
      </w:pPr>
      <w:r w:rsidRPr="00AD7C01">
        <w:rPr>
          <w:b/>
          <w:bCs/>
          <w:color w:val="auto"/>
          <w:sz w:val="22"/>
          <w:szCs w:val="22"/>
        </w:rPr>
        <w:t>Nina Talbot</w:t>
      </w:r>
      <w:r w:rsidR="00705D77">
        <w:rPr>
          <w:b/>
          <w:bCs/>
          <w:color w:val="auto"/>
          <w:sz w:val="22"/>
          <w:szCs w:val="22"/>
        </w:rPr>
        <w:t xml:space="preserve">, </w:t>
      </w:r>
      <w:r w:rsidR="00705D77" w:rsidRPr="00705D77">
        <w:rPr>
          <w:color w:val="auto"/>
          <w:sz w:val="22"/>
          <w:szCs w:val="22"/>
        </w:rPr>
        <w:t>University Health Centre</w:t>
      </w:r>
    </w:p>
    <w:p w14:paraId="672FAC41" w14:textId="77777777" w:rsidR="00AD7C01" w:rsidRDefault="00AD7C01" w:rsidP="007F0A95">
      <w:pPr>
        <w:pStyle w:val="Default"/>
        <w:rPr>
          <w:b/>
          <w:bCs/>
          <w:color w:val="auto"/>
          <w:sz w:val="22"/>
          <w:szCs w:val="22"/>
        </w:rPr>
      </w:pPr>
      <w:r w:rsidRPr="00AD7C01">
        <w:rPr>
          <w:b/>
          <w:bCs/>
          <w:color w:val="auto"/>
          <w:sz w:val="22"/>
          <w:szCs w:val="22"/>
        </w:rPr>
        <w:t>Rebecca Shade</w:t>
      </w:r>
    </w:p>
    <w:p w14:paraId="10D9C9E2" w14:textId="2681D15F" w:rsidR="00AD7C01" w:rsidRPr="00FD437F" w:rsidRDefault="00AD7C01" w:rsidP="007F0A95">
      <w:pPr>
        <w:pStyle w:val="Default"/>
        <w:rPr>
          <w:color w:val="auto"/>
          <w:sz w:val="22"/>
          <w:szCs w:val="22"/>
        </w:rPr>
      </w:pPr>
      <w:r w:rsidRPr="00AD7C01">
        <w:rPr>
          <w:b/>
          <w:bCs/>
          <w:color w:val="auto"/>
          <w:sz w:val="22"/>
          <w:szCs w:val="22"/>
        </w:rPr>
        <w:t>Sophia Lycouris</w:t>
      </w:r>
      <w:r w:rsidR="00FD437F">
        <w:rPr>
          <w:b/>
          <w:bCs/>
          <w:color w:val="auto"/>
          <w:sz w:val="22"/>
          <w:szCs w:val="22"/>
        </w:rPr>
        <w:t xml:space="preserve">, </w:t>
      </w:r>
      <w:r w:rsidR="00FD437F" w:rsidRPr="00FD437F">
        <w:rPr>
          <w:color w:val="auto"/>
          <w:sz w:val="22"/>
          <w:szCs w:val="22"/>
        </w:rPr>
        <w:t>UCU representative</w:t>
      </w:r>
    </w:p>
    <w:p w14:paraId="0A7C05DC" w14:textId="0025D9A4" w:rsidR="00AD7C01" w:rsidRDefault="00AD7C01" w:rsidP="007F0A95">
      <w:pPr>
        <w:pStyle w:val="Default"/>
        <w:rPr>
          <w:b/>
          <w:bCs/>
          <w:color w:val="auto"/>
          <w:sz w:val="22"/>
          <w:szCs w:val="22"/>
        </w:rPr>
      </w:pPr>
      <w:r w:rsidRPr="00AD7C01">
        <w:rPr>
          <w:b/>
          <w:bCs/>
          <w:color w:val="auto"/>
          <w:sz w:val="22"/>
          <w:szCs w:val="22"/>
        </w:rPr>
        <w:t>Stephen Warrington</w:t>
      </w:r>
      <w:r w:rsidR="00AD1589">
        <w:rPr>
          <w:b/>
          <w:bCs/>
          <w:color w:val="auto"/>
          <w:sz w:val="22"/>
          <w:szCs w:val="22"/>
        </w:rPr>
        <w:t xml:space="preserve">, </w:t>
      </w:r>
      <w:r w:rsidR="00AD1589" w:rsidRPr="00AD1589">
        <w:rPr>
          <w:color w:val="auto"/>
          <w:sz w:val="22"/>
          <w:szCs w:val="22"/>
        </w:rPr>
        <w:t>Chair of Engineering Education</w:t>
      </w:r>
    </w:p>
    <w:p w14:paraId="2F6390BF" w14:textId="1C100C93" w:rsidR="00AD7C01" w:rsidRDefault="00AD7C01" w:rsidP="007F0A95">
      <w:pPr>
        <w:pStyle w:val="Default"/>
        <w:rPr>
          <w:b/>
          <w:bCs/>
          <w:color w:val="auto"/>
          <w:sz w:val="22"/>
          <w:szCs w:val="22"/>
        </w:rPr>
      </w:pPr>
      <w:r w:rsidRPr="00AD7C01">
        <w:rPr>
          <w:b/>
          <w:bCs/>
          <w:color w:val="auto"/>
          <w:sz w:val="22"/>
          <w:szCs w:val="22"/>
        </w:rPr>
        <w:t>Theresa Merrick</w:t>
      </w:r>
      <w:r w:rsidR="00AD1589">
        <w:rPr>
          <w:b/>
          <w:bCs/>
          <w:color w:val="auto"/>
          <w:sz w:val="22"/>
          <w:szCs w:val="22"/>
        </w:rPr>
        <w:t xml:space="preserve">, </w:t>
      </w:r>
      <w:r w:rsidR="00AD1589" w:rsidRPr="00AD1589">
        <w:rPr>
          <w:color w:val="auto"/>
          <w:sz w:val="22"/>
          <w:szCs w:val="22"/>
        </w:rPr>
        <w:t>Director Comms &amp; Marketing</w:t>
      </w:r>
    </w:p>
    <w:p w14:paraId="6F7296DB" w14:textId="342F5FD3" w:rsidR="00AD7C01" w:rsidRPr="00AD7C01" w:rsidRDefault="00AD7C01" w:rsidP="007F0A95">
      <w:pPr>
        <w:pStyle w:val="Default"/>
        <w:rPr>
          <w:color w:val="auto"/>
          <w:sz w:val="22"/>
          <w:szCs w:val="22"/>
        </w:rPr>
      </w:pPr>
      <w:r>
        <w:rPr>
          <w:b/>
          <w:bCs/>
          <w:color w:val="auto"/>
          <w:sz w:val="22"/>
          <w:szCs w:val="22"/>
        </w:rPr>
        <w:t>T</w:t>
      </w:r>
      <w:r w:rsidRPr="00AD7C01">
        <w:rPr>
          <w:b/>
          <w:bCs/>
          <w:color w:val="auto"/>
          <w:sz w:val="22"/>
          <w:szCs w:val="22"/>
        </w:rPr>
        <w:t>ina Harrison</w:t>
      </w:r>
      <w:r>
        <w:rPr>
          <w:b/>
          <w:bCs/>
          <w:color w:val="auto"/>
          <w:sz w:val="22"/>
          <w:szCs w:val="22"/>
        </w:rPr>
        <w:t xml:space="preserve">, </w:t>
      </w:r>
      <w:r w:rsidRPr="00AD7C01">
        <w:rPr>
          <w:color w:val="auto"/>
          <w:sz w:val="22"/>
          <w:szCs w:val="22"/>
        </w:rPr>
        <w:t>Academic Standards and Quality Assurance</w:t>
      </w:r>
    </w:p>
    <w:p w14:paraId="269BD048" w14:textId="20B83A92" w:rsidR="00AD7C01" w:rsidRDefault="00AD7C01" w:rsidP="007F0A95">
      <w:pPr>
        <w:pStyle w:val="Default"/>
        <w:rPr>
          <w:b/>
          <w:bCs/>
          <w:color w:val="auto"/>
          <w:sz w:val="22"/>
          <w:szCs w:val="22"/>
        </w:rPr>
      </w:pPr>
      <w:r w:rsidRPr="00AD7C01">
        <w:rPr>
          <w:b/>
          <w:bCs/>
          <w:color w:val="auto"/>
          <w:sz w:val="22"/>
          <w:szCs w:val="22"/>
        </w:rPr>
        <w:t>Victoria Buchanan</w:t>
      </w:r>
      <w:r w:rsidR="00484DDD">
        <w:rPr>
          <w:b/>
          <w:bCs/>
          <w:color w:val="auto"/>
          <w:sz w:val="22"/>
          <w:szCs w:val="22"/>
        </w:rPr>
        <w:t xml:space="preserve">, </w:t>
      </w:r>
      <w:r w:rsidR="00484DDD" w:rsidRPr="00484DDD">
        <w:rPr>
          <w:color w:val="auto"/>
          <w:sz w:val="22"/>
          <w:szCs w:val="22"/>
        </w:rPr>
        <w:t>Co-convenor</w:t>
      </w:r>
    </w:p>
    <w:p w14:paraId="3A87D6D8" w14:textId="36A8516D" w:rsidR="00AD7C01" w:rsidRDefault="00AD7C01" w:rsidP="007F0A95">
      <w:pPr>
        <w:pStyle w:val="Default"/>
        <w:rPr>
          <w:b/>
          <w:bCs/>
          <w:color w:val="auto"/>
          <w:sz w:val="22"/>
          <w:szCs w:val="22"/>
        </w:rPr>
      </w:pPr>
      <w:r w:rsidRPr="00AD7C01">
        <w:rPr>
          <w:b/>
          <w:bCs/>
          <w:color w:val="auto"/>
          <w:sz w:val="22"/>
          <w:szCs w:val="22"/>
        </w:rPr>
        <w:t>Viki Galt</w:t>
      </w:r>
      <w:r w:rsidR="00FB2031">
        <w:rPr>
          <w:b/>
          <w:bCs/>
          <w:color w:val="auto"/>
          <w:sz w:val="22"/>
          <w:szCs w:val="22"/>
        </w:rPr>
        <w:t xml:space="preserve">, </w:t>
      </w:r>
      <w:r w:rsidR="00FB2031" w:rsidRPr="00FB2031">
        <w:rPr>
          <w:color w:val="auto"/>
          <w:sz w:val="22"/>
          <w:szCs w:val="22"/>
        </w:rPr>
        <w:t>Disability Information Team in ISG</w:t>
      </w:r>
    </w:p>
    <w:p w14:paraId="2F5E5AB6" w14:textId="77777777" w:rsidR="005A1470" w:rsidRPr="0047063D" w:rsidRDefault="005A1470" w:rsidP="007F0A95">
      <w:pPr>
        <w:pStyle w:val="Default"/>
        <w:rPr>
          <w:color w:val="auto"/>
          <w:sz w:val="22"/>
          <w:szCs w:val="22"/>
        </w:rPr>
      </w:pPr>
    </w:p>
    <w:p w14:paraId="51CABED9" w14:textId="77777777" w:rsidR="005A1470" w:rsidRPr="0047063D" w:rsidRDefault="005A1470" w:rsidP="007F0A95">
      <w:pPr>
        <w:pStyle w:val="Default"/>
        <w:rPr>
          <w:color w:val="auto"/>
          <w:sz w:val="22"/>
          <w:szCs w:val="22"/>
        </w:rPr>
      </w:pPr>
      <w:r w:rsidRPr="0047063D">
        <w:rPr>
          <w:color w:val="auto"/>
          <w:sz w:val="22"/>
          <w:szCs w:val="22"/>
        </w:rPr>
        <w:t>*One named deputy permitted</w:t>
      </w:r>
    </w:p>
    <w:p w14:paraId="6A0876A7" w14:textId="77777777" w:rsidR="007F0A95" w:rsidRPr="0047063D" w:rsidRDefault="005A1470" w:rsidP="007F0A95">
      <w:pPr>
        <w:pStyle w:val="Default"/>
        <w:rPr>
          <w:color w:val="auto"/>
          <w:sz w:val="22"/>
          <w:szCs w:val="22"/>
        </w:rPr>
      </w:pPr>
      <w:r w:rsidRPr="0047063D">
        <w:rPr>
          <w:b/>
          <w:bCs/>
          <w:color w:val="auto"/>
          <w:sz w:val="22"/>
          <w:szCs w:val="22"/>
        </w:rPr>
        <w:br/>
      </w:r>
      <w:r w:rsidR="007F0A95" w:rsidRPr="0047063D">
        <w:rPr>
          <w:b/>
          <w:bCs/>
          <w:color w:val="auto"/>
          <w:sz w:val="22"/>
          <w:szCs w:val="22"/>
        </w:rPr>
        <w:t xml:space="preserve">Secretary </w:t>
      </w:r>
    </w:p>
    <w:p w14:paraId="61BCCD1E" w14:textId="77777777" w:rsidR="007F0A95" w:rsidRPr="0047063D" w:rsidRDefault="00512C1E" w:rsidP="007F0A95">
      <w:pPr>
        <w:pStyle w:val="Default"/>
        <w:rPr>
          <w:color w:val="auto"/>
          <w:sz w:val="22"/>
          <w:szCs w:val="22"/>
        </w:rPr>
      </w:pPr>
      <w:r w:rsidRPr="0047063D">
        <w:rPr>
          <w:color w:val="auto"/>
          <w:sz w:val="22"/>
          <w:szCs w:val="22"/>
        </w:rPr>
        <w:t>EDIC Administrator</w:t>
      </w:r>
      <w:r w:rsidR="007F0A95" w:rsidRPr="0047063D">
        <w:rPr>
          <w:color w:val="auto"/>
          <w:sz w:val="22"/>
          <w:szCs w:val="22"/>
        </w:rPr>
        <w:t xml:space="preserve"> </w:t>
      </w:r>
    </w:p>
    <w:p w14:paraId="2315D9AF" w14:textId="77777777" w:rsidR="005A1470" w:rsidRPr="0047063D" w:rsidRDefault="005A1470" w:rsidP="007F0A95">
      <w:pPr>
        <w:pStyle w:val="Default"/>
        <w:rPr>
          <w:b/>
          <w:bCs/>
          <w:color w:val="auto"/>
          <w:sz w:val="22"/>
          <w:szCs w:val="22"/>
        </w:rPr>
      </w:pPr>
    </w:p>
    <w:p w14:paraId="184CC3A0" w14:textId="77777777" w:rsidR="007F0A95" w:rsidRPr="0047063D" w:rsidRDefault="007F0A95" w:rsidP="007F0A95">
      <w:pPr>
        <w:pStyle w:val="Default"/>
        <w:rPr>
          <w:b/>
          <w:color w:val="auto"/>
          <w:sz w:val="22"/>
          <w:szCs w:val="22"/>
        </w:rPr>
      </w:pPr>
      <w:r w:rsidRPr="0047063D">
        <w:rPr>
          <w:b/>
          <w:color w:val="auto"/>
          <w:sz w:val="22"/>
          <w:szCs w:val="22"/>
        </w:rPr>
        <w:t xml:space="preserve">In Attendance </w:t>
      </w:r>
    </w:p>
    <w:p w14:paraId="53F99BAE" w14:textId="77777777" w:rsidR="00712779" w:rsidRPr="00D26DFB" w:rsidRDefault="00512C1E" w:rsidP="00D26DFB">
      <w:pPr>
        <w:pStyle w:val="Default"/>
        <w:rPr>
          <w:color w:val="auto"/>
          <w:sz w:val="22"/>
          <w:szCs w:val="22"/>
        </w:rPr>
      </w:pPr>
      <w:r w:rsidRPr="0047063D">
        <w:rPr>
          <w:color w:val="auto"/>
          <w:sz w:val="22"/>
          <w:szCs w:val="22"/>
        </w:rPr>
        <w:t>Extensions and Special Circumstances team representative</w:t>
      </w:r>
    </w:p>
    <w:sectPr w:rsidR="00712779" w:rsidRPr="00D26D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2E5B" w14:textId="77777777" w:rsidR="00FD1468" w:rsidRDefault="00FD1468" w:rsidP="006254FE">
      <w:pPr>
        <w:spacing w:after="0" w:line="240" w:lineRule="auto"/>
      </w:pPr>
      <w:r>
        <w:separator/>
      </w:r>
    </w:p>
  </w:endnote>
  <w:endnote w:type="continuationSeparator" w:id="0">
    <w:p w14:paraId="49F083D6" w14:textId="77777777" w:rsidR="00FD1468" w:rsidRDefault="00FD1468" w:rsidP="0062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CE7B" w14:textId="77777777" w:rsidR="00FD1468" w:rsidRDefault="00FD1468" w:rsidP="006254FE">
      <w:pPr>
        <w:spacing w:after="0" w:line="240" w:lineRule="auto"/>
      </w:pPr>
      <w:r>
        <w:separator/>
      </w:r>
    </w:p>
  </w:footnote>
  <w:footnote w:type="continuationSeparator" w:id="0">
    <w:p w14:paraId="6C882EC0" w14:textId="77777777" w:rsidR="00FD1468" w:rsidRDefault="00FD1468" w:rsidP="00625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417A"/>
    <w:multiLevelType w:val="hybridMultilevel"/>
    <w:tmpl w:val="42B22D5A"/>
    <w:lvl w:ilvl="0" w:tplc="1AF45F7E">
      <w:start w:val="1"/>
      <w:numFmt w:val="bullet"/>
      <w:lvlText w:val="•"/>
      <w:lvlJc w:val="left"/>
      <w:pPr>
        <w:tabs>
          <w:tab w:val="num" w:pos="720"/>
        </w:tabs>
        <w:ind w:left="720" w:hanging="360"/>
      </w:pPr>
      <w:rPr>
        <w:rFonts w:ascii="Arial" w:hAnsi="Arial" w:hint="default"/>
      </w:rPr>
    </w:lvl>
    <w:lvl w:ilvl="1" w:tplc="FF62D87C" w:tentative="1">
      <w:start w:val="1"/>
      <w:numFmt w:val="bullet"/>
      <w:lvlText w:val="•"/>
      <w:lvlJc w:val="left"/>
      <w:pPr>
        <w:tabs>
          <w:tab w:val="num" w:pos="1440"/>
        </w:tabs>
        <w:ind w:left="1440" w:hanging="360"/>
      </w:pPr>
      <w:rPr>
        <w:rFonts w:ascii="Arial" w:hAnsi="Arial" w:hint="default"/>
      </w:rPr>
    </w:lvl>
    <w:lvl w:ilvl="2" w:tplc="C0D41E92" w:tentative="1">
      <w:start w:val="1"/>
      <w:numFmt w:val="bullet"/>
      <w:lvlText w:val="•"/>
      <w:lvlJc w:val="left"/>
      <w:pPr>
        <w:tabs>
          <w:tab w:val="num" w:pos="2160"/>
        </w:tabs>
        <w:ind w:left="2160" w:hanging="360"/>
      </w:pPr>
      <w:rPr>
        <w:rFonts w:ascii="Arial" w:hAnsi="Arial" w:hint="default"/>
      </w:rPr>
    </w:lvl>
    <w:lvl w:ilvl="3" w:tplc="39B06462" w:tentative="1">
      <w:start w:val="1"/>
      <w:numFmt w:val="bullet"/>
      <w:lvlText w:val="•"/>
      <w:lvlJc w:val="left"/>
      <w:pPr>
        <w:tabs>
          <w:tab w:val="num" w:pos="2880"/>
        </w:tabs>
        <w:ind w:left="2880" w:hanging="360"/>
      </w:pPr>
      <w:rPr>
        <w:rFonts w:ascii="Arial" w:hAnsi="Arial" w:hint="default"/>
      </w:rPr>
    </w:lvl>
    <w:lvl w:ilvl="4" w:tplc="9610729E" w:tentative="1">
      <w:start w:val="1"/>
      <w:numFmt w:val="bullet"/>
      <w:lvlText w:val="•"/>
      <w:lvlJc w:val="left"/>
      <w:pPr>
        <w:tabs>
          <w:tab w:val="num" w:pos="3600"/>
        </w:tabs>
        <w:ind w:left="3600" w:hanging="360"/>
      </w:pPr>
      <w:rPr>
        <w:rFonts w:ascii="Arial" w:hAnsi="Arial" w:hint="default"/>
      </w:rPr>
    </w:lvl>
    <w:lvl w:ilvl="5" w:tplc="AF5E28EE" w:tentative="1">
      <w:start w:val="1"/>
      <w:numFmt w:val="bullet"/>
      <w:lvlText w:val="•"/>
      <w:lvlJc w:val="left"/>
      <w:pPr>
        <w:tabs>
          <w:tab w:val="num" w:pos="4320"/>
        </w:tabs>
        <w:ind w:left="4320" w:hanging="360"/>
      </w:pPr>
      <w:rPr>
        <w:rFonts w:ascii="Arial" w:hAnsi="Arial" w:hint="default"/>
      </w:rPr>
    </w:lvl>
    <w:lvl w:ilvl="6" w:tplc="91C247FE" w:tentative="1">
      <w:start w:val="1"/>
      <w:numFmt w:val="bullet"/>
      <w:lvlText w:val="•"/>
      <w:lvlJc w:val="left"/>
      <w:pPr>
        <w:tabs>
          <w:tab w:val="num" w:pos="5040"/>
        </w:tabs>
        <w:ind w:left="5040" w:hanging="360"/>
      </w:pPr>
      <w:rPr>
        <w:rFonts w:ascii="Arial" w:hAnsi="Arial" w:hint="default"/>
      </w:rPr>
    </w:lvl>
    <w:lvl w:ilvl="7" w:tplc="34B676B8" w:tentative="1">
      <w:start w:val="1"/>
      <w:numFmt w:val="bullet"/>
      <w:lvlText w:val="•"/>
      <w:lvlJc w:val="left"/>
      <w:pPr>
        <w:tabs>
          <w:tab w:val="num" w:pos="5760"/>
        </w:tabs>
        <w:ind w:left="5760" w:hanging="360"/>
      </w:pPr>
      <w:rPr>
        <w:rFonts w:ascii="Arial" w:hAnsi="Arial" w:hint="default"/>
      </w:rPr>
    </w:lvl>
    <w:lvl w:ilvl="8" w:tplc="F7DC69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6070F89"/>
    <w:multiLevelType w:val="hybridMultilevel"/>
    <w:tmpl w:val="6554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EC4B58"/>
    <w:multiLevelType w:val="hybridMultilevel"/>
    <w:tmpl w:val="32DA3318"/>
    <w:lvl w:ilvl="0" w:tplc="047A0E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363072"/>
    <w:multiLevelType w:val="hybridMultilevel"/>
    <w:tmpl w:val="648E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6D7630"/>
    <w:multiLevelType w:val="hybridMultilevel"/>
    <w:tmpl w:val="B180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95"/>
    <w:rsid w:val="000D6FB2"/>
    <w:rsid w:val="001C46E2"/>
    <w:rsid w:val="00252779"/>
    <w:rsid w:val="00287EC6"/>
    <w:rsid w:val="002F2E46"/>
    <w:rsid w:val="00402245"/>
    <w:rsid w:val="00433F87"/>
    <w:rsid w:val="0047063D"/>
    <w:rsid w:val="00484DDD"/>
    <w:rsid w:val="004D7C9C"/>
    <w:rsid w:val="00500B23"/>
    <w:rsid w:val="00512C1E"/>
    <w:rsid w:val="005A1470"/>
    <w:rsid w:val="005D4F06"/>
    <w:rsid w:val="00606757"/>
    <w:rsid w:val="006254FE"/>
    <w:rsid w:val="00705D77"/>
    <w:rsid w:val="00712779"/>
    <w:rsid w:val="00747514"/>
    <w:rsid w:val="007F0A95"/>
    <w:rsid w:val="008E56BE"/>
    <w:rsid w:val="009720D9"/>
    <w:rsid w:val="00A47A7C"/>
    <w:rsid w:val="00AD1589"/>
    <w:rsid w:val="00AD7C01"/>
    <w:rsid w:val="00B11578"/>
    <w:rsid w:val="00B57135"/>
    <w:rsid w:val="00BD0428"/>
    <w:rsid w:val="00CA4E30"/>
    <w:rsid w:val="00D26DFB"/>
    <w:rsid w:val="00DE5C96"/>
    <w:rsid w:val="00E503BF"/>
    <w:rsid w:val="00E929A3"/>
    <w:rsid w:val="00EA2E69"/>
    <w:rsid w:val="00FB2031"/>
    <w:rsid w:val="00FD1468"/>
    <w:rsid w:val="00FD437F"/>
    <w:rsid w:val="238836D6"/>
    <w:rsid w:val="45C5C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FA0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A9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C46E2"/>
    <w:rPr>
      <w:color w:val="0563C1" w:themeColor="hyperlink"/>
      <w:u w:val="single"/>
    </w:rPr>
  </w:style>
  <w:style w:type="character" w:styleId="FollowedHyperlink">
    <w:name w:val="FollowedHyperlink"/>
    <w:basedOn w:val="DefaultParagraphFont"/>
    <w:uiPriority w:val="99"/>
    <w:semiHidden/>
    <w:unhideWhenUsed/>
    <w:rsid w:val="00B57135"/>
    <w:rPr>
      <w:color w:val="954F72" w:themeColor="followedHyperlink"/>
      <w:u w:val="single"/>
    </w:rPr>
  </w:style>
  <w:style w:type="character" w:styleId="CommentReference">
    <w:name w:val="annotation reference"/>
    <w:basedOn w:val="DefaultParagraphFont"/>
    <w:uiPriority w:val="99"/>
    <w:semiHidden/>
    <w:unhideWhenUsed/>
    <w:rsid w:val="00EA2E69"/>
    <w:rPr>
      <w:sz w:val="16"/>
      <w:szCs w:val="16"/>
    </w:rPr>
  </w:style>
  <w:style w:type="paragraph" w:styleId="CommentText">
    <w:name w:val="annotation text"/>
    <w:basedOn w:val="Normal"/>
    <w:link w:val="CommentTextChar"/>
    <w:uiPriority w:val="99"/>
    <w:semiHidden/>
    <w:unhideWhenUsed/>
    <w:rsid w:val="00EA2E69"/>
    <w:pPr>
      <w:spacing w:line="240" w:lineRule="auto"/>
    </w:pPr>
    <w:rPr>
      <w:sz w:val="20"/>
      <w:szCs w:val="20"/>
    </w:rPr>
  </w:style>
  <w:style w:type="character" w:customStyle="1" w:styleId="CommentTextChar">
    <w:name w:val="Comment Text Char"/>
    <w:basedOn w:val="DefaultParagraphFont"/>
    <w:link w:val="CommentText"/>
    <w:uiPriority w:val="99"/>
    <w:semiHidden/>
    <w:rsid w:val="00EA2E69"/>
    <w:rPr>
      <w:sz w:val="20"/>
      <w:szCs w:val="20"/>
    </w:rPr>
  </w:style>
  <w:style w:type="paragraph" w:styleId="CommentSubject">
    <w:name w:val="annotation subject"/>
    <w:basedOn w:val="CommentText"/>
    <w:next w:val="CommentText"/>
    <w:link w:val="CommentSubjectChar"/>
    <w:uiPriority w:val="99"/>
    <w:semiHidden/>
    <w:unhideWhenUsed/>
    <w:rsid w:val="00EA2E69"/>
    <w:rPr>
      <w:b/>
      <w:bCs/>
    </w:rPr>
  </w:style>
  <w:style w:type="character" w:customStyle="1" w:styleId="CommentSubjectChar">
    <w:name w:val="Comment Subject Char"/>
    <w:basedOn w:val="CommentTextChar"/>
    <w:link w:val="CommentSubject"/>
    <w:uiPriority w:val="99"/>
    <w:semiHidden/>
    <w:rsid w:val="00EA2E69"/>
    <w:rPr>
      <w:b/>
      <w:bCs/>
      <w:sz w:val="20"/>
      <w:szCs w:val="20"/>
    </w:rPr>
  </w:style>
  <w:style w:type="paragraph" w:styleId="BalloonText">
    <w:name w:val="Balloon Text"/>
    <w:basedOn w:val="Normal"/>
    <w:link w:val="BalloonTextChar"/>
    <w:uiPriority w:val="99"/>
    <w:semiHidden/>
    <w:unhideWhenUsed/>
    <w:rsid w:val="00EA2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9"/>
    <w:rPr>
      <w:rFonts w:ascii="Segoe UI" w:hAnsi="Segoe UI" w:cs="Segoe UI"/>
      <w:sz w:val="18"/>
      <w:szCs w:val="18"/>
    </w:rPr>
  </w:style>
  <w:style w:type="character" w:styleId="UnresolvedMention">
    <w:name w:val="Unresolved Mention"/>
    <w:basedOn w:val="DefaultParagraphFont"/>
    <w:uiPriority w:val="99"/>
    <w:semiHidden/>
    <w:unhideWhenUsed/>
    <w:rsid w:val="00AD7C01"/>
    <w:rPr>
      <w:color w:val="605E5C"/>
      <w:shd w:val="clear" w:color="auto" w:fill="E1DFDD"/>
    </w:rPr>
  </w:style>
  <w:style w:type="paragraph" w:styleId="Header">
    <w:name w:val="header"/>
    <w:basedOn w:val="Normal"/>
    <w:link w:val="HeaderChar"/>
    <w:uiPriority w:val="99"/>
    <w:unhideWhenUsed/>
    <w:rsid w:val="00625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4FE"/>
  </w:style>
  <w:style w:type="paragraph" w:styleId="Footer">
    <w:name w:val="footer"/>
    <w:basedOn w:val="Normal"/>
    <w:link w:val="FooterChar"/>
    <w:uiPriority w:val="99"/>
    <w:unhideWhenUsed/>
    <w:rsid w:val="00625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19416">
      <w:bodyDiv w:val="1"/>
      <w:marLeft w:val="0"/>
      <w:marRight w:val="0"/>
      <w:marTop w:val="0"/>
      <w:marBottom w:val="0"/>
      <w:divBdr>
        <w:top w:val="none" w:sz="0" w:space="0" w:color="auto"/>
        <w:left w:val="none" w:sz="0" w:space="0" w:color="auto"/>
        <w:bottom w:val="none" w:sz="0" w:space="0" w:color="auto"/>
        <w:right w:val="none" w:sz="0" w:space="0" w:color="auto"/>
      </w:divBdr>
    </w:div>
    <w:div w:id="21033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2024-08-29T16:38:00Z</dcterms:created>
  <dcterms:modified xsi:type="dcterms:W3CDTF">2024-08-29T16:38:00Z</dcterms:modified>
</cp:coreProperties>
</file>